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72</w:t>
      </w:r>
    </w:p>
    <w:p>
      <w:r>
        <w:t>Bundesgericht (BGE), 2005-12-16, DE</w:t>
      </w:r>
    </w:p>
    <w:p>
      <w:r>
        <w:rPr>
          <w:b/>
        </w:rPr>
        <w:t xml:space="preserve">Quelle: </w:t>
      </w:r>
      <w:r>
        <w:t>https://mcp.opencaselaw.ch/entscheid/bge_134 V 72</w:t>
      </w:r>
    </w:p>
    <w:p>
      <w:r>
        <w:t>FR: ATF 134 V 72</w:t>
      </w:r>
    </w:p>
    <w:p>
      <w:r>
        <w:t>IT: DTF 134 V 72</w:t>
      </w:r>
    </w:p>
    <w:p>
      <w:pPr>
        <w:pStyle w:val="Heading2"/>
      </w:pPr>
      <w:r>
        <w:t>Regeste</w:t>
      </w:r>
    </w:p>
    <w:p>
      <w:r>
        <w:t>Regeste Art. 4 ATSG; Art. 1a Abs. 2 lit. b KVG; Unfallbegriff, ungewöhnlicher äusserer Faktor. Wer sich beim Aufschlagen des Kopfes gegen das Lenkrad eines Auto-Scooters eine Zahnverletzung zuzieht, erleidet einen Unfall im Rechtssinn (Änderung der Rechtsprechung gemäss Urteil K 90/03 vom 4. November 2005, publ. in: RKUV 2006 Nr. KV 351 S. 3; E. 2-5).</w:t>
      </w:r>
    </w:p>
    <w:p>
      <w:pPr>
        <w:pStyle w:val="Heading2"/>
      </w:pPr>
      <w:r>
        <w:t>Erwägungen</w:t>
      </w:r>
    </w:p>
    <w:p>
      <w:r>
        <w:rPr>
          <w:b/>
        </w:rPr>
        <w:t>E. 2</w:t>
      </w:r>
    </w:p>
    <w:p>
      <w:r>
        <w:t>Streitig ist, ob der Beschwerdeführer einen Unfall im Rechtssinn erlitten und deswegen einen grundsätzlichen Anspruch darauf hat, dass ihm im Rahmen der obligatorischen Kranken- und Unfallversicherung gemäss KVG zahnärztliche Kosten vergütet werden.</w:t>
      </w:r>
    </w:p>
    <w:p>
      <w:r>
        <w:rPr>
          <w:b/>
        </w:rPr>
        <w:t>E. 2.1</w:t>
      </w:r>
    </w:p>
    <w:p>
      <w:r>
        <w:t>Die soziale Krankenversicherung gewährt Leistungen bei Krankheit und Mutterschaft sowie bei Unfall im Sinne von Art. 4 ATSG , soweit dafür keine Unfallversicherung aufkommt, das heisst sofern und soweit die Versicherung nicht zufolge entsprechender UVG-Deckung sistiert ist (Art. 1a Abs. 2 in Verbindung mit Art. 8 KVG ). Dementsprechend übernimmt die obligatorische Krankenpflegeversicherung die Kosten der Behandlung von Schäden des Kausystems, wenn diese durch einen Unfall verursacht worden sind ( Art. 31 Abs. 2 KVG ; GEBHARD EUGSTER, Krankenversicherung, in: Ulrich Meyer [Hrsg.], Schweizerisches Bundesverwaltungsrecht [SBVR], Band XIV, Soziale Sicherheit, 2. Aufl., Basel 2007, S. 550 ff. Rz. 452 ff.). Weitergehend fällt die zahnärztliche Behandlung nur unter den Schutz der obligatorischen Krankenpflegeversicherung, wenn sie durch eine schwere, nicht vermeidbare Erkrankung des Kausystems oder durch eine schwere Allgemeinerkrankung oder ihre Folgen bedingt ist, oder wenn sie zur Behandlung einer schweren Allgemeinerkrankung oder ihrer Folgen notwendig ist ( Art. 31 Abs. 1 lit. a-c KVG ). Entgegen dem Wortlaut des Rechtsbegehrens umfasst der Leistungsanspruch nicht die zahnärztliche Behandlung als solche, wie dies in der Militär- oder Unfallversicherung der Fall ist (Naturalleistungsprinzip); die Krankenkasse trifft vielmehr bei Bejahung der Leistungsvoraussetzungen nur die Pflicht, die zahnärztlichen Behandlungskosten nach Massgabe der einschlägigen gesetzlichen Bestimmungen zu vergüten ( Art. 24 und 28 KVG ; Kostenvergütungsprinzip; UELI KIESER, ATSG-Kommentar, Zürich 2003, Rz. 5 zu Art. 14 ATSG ).</w:t>
      </w:r>
    </w:p>
    <w:p>
      <w:r>
        <w:rPr>
          <w:b/>
        </w:rPr>
        <w:t>E. 2.2</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Diese Legaldefinition gilt seit dem 1. Januar 2003 auch im Gebiet der obligatorischen Krankenversicherung ( Art. 1 Abs. 1 BGE 134 V 72 S. 75 KVG ). Sie führt, wie schon die bis Ende 2002 in Kraft gestandenen Art. 9 Abs. 1 UVV und 2 Abs. 2 KVG ( BGE 129 V 402 E. 2.1 S. 404; BGE 122 V 230 E. 1 S. 232), die ständige Rechtsprechung zum Unfallbegriff weiter, an deren Geltung sich mit dem Inkrafttreten des ATSG zu Beginn des Jahres 2003 also nichts änderte (RKUV 2004 Nr. U 530 S. 576 = SVR 2005 UV Nr. 2 S. 4, U 123/04; BBl 1999 S. 4544 f.; KIESER, a.a.O., Rz. 2 ff. zu Art. 4 ATSG ).</w:t>
      </w:r>
    </w:p>
    <w:p>
      <w:r>
        <w:rPr>
          <w:b/>
        </w:rPr>
        <w:t>E. 2.3</w:t>
      </w:r>
    </w:p>
    <w:p>
      <w:r>
        <w:t>Es steht fest, dass vier der fünf Tatbestandsmerkmale des Unfallbegriffs - Körperverletzung, äussere Einwirkung, Plötzlichkeit und fehlende Absicht - gegeben sind. Verwaltung und Vorinstanz erachten hingegen die erforderliche Ungewöhnlichkeit der äusseren Einwirkung als nicht gegeben.</w:t>
      </w:r>
    </w:p>
    <w:p>
      <w:r>
        <w:rPr>
          <w:b/>
        </w:rPr>
        <w:t>E. 3.1</w:t>
      </w:r>
    </w:p>
    <w:p>
      <w:r>
        <w:t>Der Beschwerdeführer suchte als neunjähriges Kind einen Jahrmarkt ("Chilbi") auf und absolvierte dort eine Fahrt in einer Auto-Scooter-Anlage (je nach Dialektraum auch "Putschauto", "Putschibahn" oder anders geheissen; vgl. dazu ULRICH AMMON et al., Variantenwörterbuch des Deutschen, Berlin/New York 2004, S. 707). Dabei handelt es sich um ein Fahrgeschäft, bei welchem "kleine Elektroautos, die über Stromabnehmer versorgt werden, frei über eine Fläche gesteuert werden, wobei die Fahrzeuge gegen Rempler mit einem breiten umlaufenden Gummiring gesichert sind. (...) Im Innenraum der Fahrzeuge befindet sich das mittig angebrachte Lenkrad und ein Pedal im Fussbereich des linken Sitzes. (...) Da alle Elektroautos in gleicher Höhe einen rundumlaufenden Gummipuffer besitzen, sind bei den niedrigen Geschwindigkeiten der Autos Unfälle wie Frontalzusammenstösse oder Auffahrunfälle nahezu ungefährlich" (aus: Wikipedia - Die freie Enzyklopädie, http://de.wikipedia.org/wiki/Autoscooter ). Gleichwohl zog sich der Versicherte nicht unerhebliche Verletzungen im Bereich von Gebiss und Zahnfleisch zu, als er infolge eines Zusammenstosses mit dem Mund am Lenkrad anschlug. Die Krankenversicherung lehnte die Vergütung der dadurch entstandenen zahnärztlichen Kosten unter Hinweis auf ein Urteil des Eidg. Versicherungsgerichts vom 4. November 2005 ab. Es liege begrifflich kein versicherter Unfall vor, da kein ungewöhnlicher äusserer Faktor ausgewiesen sei, der schädigend auf den Körper eingewirkt habe. Auf die konkrete Wirkung des äusseren Faktors komme es nicht an. BGE 134 V 72 S. 76</w:t>
      </w:r>
    </w:p>
    <w:p>
      <w:r>
        <w:rPr>
          <w:b/>
        </w:rPr>
        <w:t>E. 3.2</w:t>
      </w:r>
    </w:p>
    <w:p>
      <w:r>
        <w:t>Das Eidg. Versicherungsgericht erwog mit Urteil K 90/03 vom 4. November 2005, auszugsweise publ. in: RKUV 2006 Nr. KV 351 S. 3, der Zusammenstoss von Auto-Scootern stelle nichts Ungewöhnliches dar. Da sich die Ungewöhnlichkeit nicht auf die Wirkung des äusseren Faktors, sondern nur auf diesen selber beziehen könne, ändere sich daran durch das Anschlagen des Mundes nichts. Eine äussere Einwirkung liege zwar vor; doch sei die Verletzung durch eine heftige Körperbewegung verursacht worden, die ihrerseits Folge des gewollten Zusammenstosses sei. Zweck der Vergnügungsfahrt sei, sich einem unkoordinierten, unprogrammierten und damit auch von vornherein unkontrollierbaren Bewegungsablauf auszusetzen. Der gesamte Bewegungsablauf bilde eine Einheit. Daher könne auch die Störung der - durch den Aufprall ausgelösten - unkontrollierbaren Bewegung des Körpers durch das Hindernis Lenkrad nicht als Programmwidrigkeit angesehen werden, welche eine Ungewöhnlichkeit begründen würde. Ein Anschlagen des Kiefers liege nicht ausserhalb des Alltäglichen und Üblichen (E. 3.3).</w:t>
      </w:r>
    </w:p>
    <w:p>
      <w:r>
        <w:rPr>
          <w:b/>
        </w:rPr>
        <w:t>E. 3.3</w:t>
      </w:r>
    </w:p>
    <w:p>
      <w:r>
        <w:t>Zu prüfen ist, ob an der Praxis zum Begriffsmerkmal der Ungewöhnlichkeit des äusseren Faktors festzuhalten ist, soweit sie bei einem Geschehen wie dem hier zu beurteilenden zur Verneinung eines Unfalls im Rechtssinn führt. Eine Änderung der Rechtsprechung setzt wichtige Gründe voraus. Sie lässt sich mit der Rechtssicherheit grundsätzlich nur vereinbaren, wenn die neue Lösung besserer Erkenntnis der Ratio legis, veränderten äusseren Verhältnissen oder gewandelten Rechtsanschauungen entspricht ( BGE 133 V 37 E. 5.3.3 S. 39; BGE 132 III 770 E. 4 S. 777; BGE 132 V 357 E. 3.2.4.1 S. 360 mit Hinweisen).</w:t>
      </w:r>
    </w:p>
    <w:p>
      <w:r>
        <w:rPr>
          <w:b/>
        </w:rPr>
        <w:t>E. 4.1</w:t>
      </w:r>
    </w:p>
    <w:p>
      <w:r>
        <w:t>Der äussere Faktor ist ungewöhnlich, wenn er - nach einem objektiven Massstab - nicht mehr im Rahmen dessen liegt, was für den jeweiligen Lebensbereich alltäglich und üblich ist ( BGE 129 V 402 E. 2.1 S. 404).</w:t>
      </w:r>
    </w:p>
    <w:p>
      <w:r>
        <w:rPr>
          <w:b/>
        </w:rPr>
        <w:t>E. 4.1.1</w:t>
      </w:r>
    </w:p>
    <w:p>
      <w:r>
        <w:t>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BGE 134 V 72 S. 77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(WERNER LAUBER, Praxis des sozialen Unfallversicherungsrechts der Schweiz, Bern 1928, S. 298; ALFRED BÜHLER, Der Unfallbegriff, in: Alfred Koller [Hrsg.], Haftpflicht- und Versicherungsrechtstagung 1995, S. 234). Das Merkmal des Ungewöhnlichen macht den alltäglichen Vor gang zum einmaligen Vor fall (EVGE 1944 S. 103 E. 2).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w:t>
      </w:r>
    </w:p>
    <w:p>
      <w:r>
        <w:rPr>
          <w:b/>
        </w:rPr>
        <w:t>E. 4.1.2</w:t>
      </w:r>
    </w:p>
    <w:p>
      <w:r>
        <w:t>PAUL PICCARD hat dem Erfordernis einer Abgrenzung von Unfall und Krankheit erstmalig Ausdruck verliehen. In seinem Werk "Haftpflichtpraxis und Soziale Unfallversicherung" (Zürich 1917) hat er zum Erfordernis eines ungewöhnlichen äusseren Faktors ausgeführt, die Ungewöhnlichkeit des auf den Körper einwirkenden schädigenden Faktors sei als Kriterium zur Ausscheidung von (nicht versicherten) Krankheiten unentbehrlich, während sichtbare äussere Verletzungen auch dann als Unfälle zu qualifizieren seien, wenn es sich um erfahrungsgemäss recht häufige Einwirkungen handle wie beispielsweise die Verletzung der Hand mit dem Taschenmesser (S. 27 f.; derselbe , in: Gelpke/Schlatter [Hrsg.], Unfallkunde, 2. Aufl., Bern 1930, S. 38 f.). Die spätere Lehre hat diese Sichtweise beibehalten (GIORGIO/NABHOLZ, Die schweizerische obligatorische Unfallversicherung, Zürich 1918, S. 116 f.; LAUBER, a.a.O., S. 92 f.; HAYMANN, La notion d'accident dans l'assurance obligatoire contre les accidents en Suisse, in: Revue internationale du travail, Genf 1937, S. 629 ff.; ALFRED MAURER, Recht und Praxis der schweizerischen obligatorischen Unfallversicherung, 2. Aufl., Bern 1963, S. 88; derselbe , Schweizerisches Unfallversicherungsrecht, Bern 1985, S. 167; ALDO BORELLA, La giurisprudenza del Tribunale federale delle assicurazioni sulla nozione d'infortunio, in: Temi scelti di BGE 134 V 72 S. 78 diritto delle assicurazioni sociali, Basel 2006, S. 12; JEAN-MAURICE FRÉSARD/MARGIT MOSER-SZELESS, L'assurance-accidents obligatoire, in: SBVR, a.a.O., S. 860 Rz. 71).</w:t>
      </w:r>
    </w:p>
    <w:p>
      <w:r>
        <w:rPr>
          <w:b/>
        </w:rPr>
        <w:t>E. 4.2.1</w:t>
      </w:r>
    </w:p>
    <w:p>
      <w:r>
        <w:t>Die ältere Rechtsprechung hat vor allem auf das Element der Ungewöhnlichkeit Bezug genommen, wenn es darum ging, krankhafte Schädigungen abzugrenzen, dies namentlich bei arbeitsbedingten Überanstrengungen und körpereigenen Traumen (vgl. dazu BORELLA, a.a.O., S. 10 und 13). Statt vieler sei das Urteil des Eidg. Versicherungsgerichts U 11/60 vom 6. April 1960 (zitiert bei MAURER, Recht und Praxis S. 88 Fn. 19a) genannt: Das Gericht verneinte die Ungewöhnlichkeit, weil beim Tragen einer Last von 100 Kilogramm, einer für den Versicherten berufsüblichen Arbeit, nichts Ungewöhnliches geschah. Könne eine bestimmte Körperverletzung ebenso gut rein krankhafter Natur sein, so dürfe auf unfallmässige Entstehung nur geschlossen werden, wenn ein plötzlich aufgetretener ungewöhnlicher äusserer Faktor schädigend auf den Körper des Patienten eingewirkt habe. Der Wirbelbruch war denn auch auf eine vorbestehende Osteoporose zurückzuführen.</w:t>
      </w:r>
    </w:p>
    <w:p>
      <w:r>
        <w:rPr>
          <w:b/>
        </w:rPr>
        <w:t>E. 4.2.2</w:t>
      </w:r>
    </w:p>
    <w:p>
      <w:r>
        <w:t>Im Urteil des Eidg. Versicherungsgerichts U 32/82 vom 7. Februar 1984 (wiedergegeben in: SUVA-Bericht 1984 Nr. 2 S. 3) wies das Gericht zunächst auf die Rechtsprechung hin, wonach bei Gesundheitsschädigungen, die erfahrungsgemäss auch als alleinige Folge von Krankheit bei durchaus normalem Geschehensablauf auftreten könnten, die Merkmale des Unfallbegriffs besonders deutlich erfüllt sein müssten; vor allem müsse dann die unmittelbare Ursache der Schädigung unter besonders sinnfälligen Umständen gesetzt worden sein (vgl. SUVA-Bericht 1980 Nr. 5 S. 9, E. 1b, U 1/80). Sodann hat es erkannt, wenn ein Taucher beim Aufstieg zu wenig Luft abgebe und deswegen einen - in jenem Fall letztlich tödlichen - Lungenriss erleide, so sei nicht der (in der Lunge entstandene) Überdruck als solcher auslösendes Moment, sondern die unzureichende Luftabgabe durch den Versicherten während des Auftauchens. Der Mechanismus der Luftabgabe sei ein physiologisches Geschehen, das sich im Körperinnern abspiele. Der Unfallcharakter könne nur bejaht werden, wenn die Fehlreaktion in sinnfälligen äusseren Umständen begründet liege. Es sei aber nicht erstellt, dass ein unerwartetes, schreckendes Ereignis wie beispielsweise ein grosser Fisch oder eine plötzliche starke Wasserbewegung die zur Abwendung eines Lungenüberdrucks erforderliche BGE 134 V 72 S. 79 automatische oder willkürliche Tätigkeit der Atemmuskulatur behindert habe. Das Kriterium eines ungewöhnlichen äusseren Faktors sei daher zu verneinen, weshalb kein versicherter Unfall vorliege (vgl. auch RKUV 2005 Nr. U 539 S. 119, U 203/04; Urteil des Eidg. Versicherungsgerichts U 220/96 vom 13. Juli 1998). Dieser Entscheid wurde in der Lehre mit dem Argument kritisiert, der plötzliche Druckabfall sei ungewöhnlich, weil er den Rahmen des im betreffenden Lebensbereich Alltäglichen und Üblichen sprenge (GUIDO BRUSA, Tauchunfall, in: SZS 1986 S. 30 ff.; BÜHLER, a.a.O., S. 233). Von der SUVA wurde er offenbar seit Jahren nicht mehr befolgt (ROLAND SCHAER, in: ZBJV 142/2006 S. 721).</w:t>
      </w:r>
    </w:p>
    <w:p>
      <w:r>
        <w:rPr>
          <w:b/>
        </w:rPr>
        <w:t>E. 4.2.3</w:t>
      </w:r>
    </w:p>
    <w:p>
      <w:r>
        <w:t>Bisweilen wurden bei der Beurteilung der Ungewöhnlichkeit des äusseren Faktors persönliche Eigenschaften - wie die Konstitution oder die berufliche oder ausserberufliche Gewöhnung - berücksichtigt (vgl. BGE 116 V 136 E. 3b S. 139; RKUV 1994 Nr. U 180 S. 38, E. 2, U 109/92). Im Urteil des Eidg. Versicherungsgerichts U 43/92 vom 14. September 1992, teilweise publ. in: RKUV 1992 Nr. U 156 S. 258, war für die Annahme, ein Hechtsprung ( saut de carpe ), der zu einer Knöchelverletzung führte, sei "programmwidrig" verlaufen, wesentlich, dass die Versicherte eine geübte Turnerin war; "il en irait autrement si une personne ne pratiquant pas la gymnastique tentait d'effectuer un saut de carpe: il serait alors fort possible que l'exercice se déroule mal, de sorte qu'une mauvaise réception au sol ou un autre incident du même genre ne présenterait pas un caractère extraordinaire ou inhabituel". Nach Auffassung der Lehre sind die individuellen Fähigkeiten jedoch kein massgebendes Kriterium für die - sich nach objektiven Gesichtspunkten richtende - Bejahung oder Verneinung der Ungewöhnlichkeit (FRÉSARD/MOSER-SZELESS, a.a.O., S. 862 Rz. 75; THOMAS LOCHER, Grundriss des Sozialversicherungsrechts, 3. Aufl., Bern 2003, S. 114 Rz. 14; KIESER, a.a.O., Rz. 17 zu Art. 4 ATSG ; BÜHLER, a.a.O., S. 234 f., 244 f.; JEAN-LOUIS DUC, Les assurances sociales en Suisse, Lausanne 1995, S. 79 f., 81 f. Fn. 90 und 93; ROBERTO GARAVAGNO, La cause extraordinaire dans la définition de l'accident, in: Cahiers genevois et romands de sécurité sociale 1993 S. 39 Ziff. 46).</w:t>
      </w:r>
    </w:p>
    <w:p>
      <w:r>
        <w:rPr>
          <w:b/>
        </w:rPr>
        <w:t>E. 4.3.1</w:t>
      </w:r>
    </w:p>
    <w:p>
      <w:r>
        <w:t>Nach der Rechtsprechung bezieht sich das Begriffsmerkmal der Ungewöhnlichkeit nicht auf die Wirkung des äusseren Faktors, sondern nur auf diesen selber. Ohne Belang für die Prüfung der Ungewöhnlichkeit ist insoweit, dass der äussere Faktor allenfalls BGE 134 V 72 S. 80 schwerwiegende, unerwartete Folgen nach sich zog ( BGE 129 V 402 E. 2.1 S. 404). Ausschlaggebend ist also, dass sich der äussere Faktor vom Normalmass an Umwelt ein wirkungen auf den menschlichen Körper abhebt. Ungewöhnliche Aus wirkungen allein begründen keine Ungewöhnlichkeit.</w:t>
      </w:r>
    </w:p>
    <w:p>
      <w:r>
        <w:rPr>
          <w:b/>
        </w:rPr>
        <w:t>E. 4.3.2</w:t>
      </w:r>
    </w:p>
    <w:p>
      <w:r>
        <w:t>Hingegen ist die Wirkung, das heisst die Natur des Gesundheitsschadens, mit Blick auf die Bedeutung des Abgrenzungskriteriums im Einzelfall durchaus beachtlich.</w:t>
      </w:r>
    </w:p>
    <w:p>
      <w:r>
        <w:rPr>
          <w:b/>
        </w:rPr>
        <w:t>E. 4.3.2.1</w:t>
      </w:r>
    </w:p>
    <w:p>
      <w:r>
        <w:t>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 BGE 99 V 136 E. 1 S. 138; RKUV 1999 Nr. U 345 S. 422, E. 2b, U 114/97). Ist eine Verletzung wiederholten Mikrotraumata des täglichen Lebens zuzuschreiben, welche zu einer allmählichen Abnützung geführt haben, so ist sie (im Bereich der obligatorischen Unfallversicherung unter Vorbehalt von Art. 9 Abs. 2 UVV ) als Krankheitsfolge zu betrachten (RKUV 1986 Nr. K 685 S. 295, K 42/85; EVGE 1969 S. 24; zur Bedeutung des weiteren Begriffselements der Plötzlichkeit in diesem Zusammenhang vgl. RKUV 2001 Nr. U 437 S. 344, U 430/00 mit Hinweisen). Somit wird eine Einwirkung ohne offensichtliche Schadensneigung erst durch das Hinzukommen eines zusätzlichen Ereignisses zum ungewöhnlichen äusseren Faktor. Stellt sich nach einer Fahrt auf einem Auto-Scooter (oder einer anderen Vergnügungsbahn) beispielsweise ein Zervikalsyndrom infolge Distorsion der Halswirbelsäule ein, so bedarf es - neben den üblichen auf den Körper einwirkenden Kräften - eines schadensspezifischen Zusatzgeschehens, damit ein Unfall angenommen werden kann (vgl. RKUV 1998 Nr. U 311 S. 468, U 2/97; 1996 Nr. U 253 S. 199, U 219/95; vgl. auch SVR 2006 UV Nr. 18 S. 65, U 296/05). Entsprechendes gilt mit Bezug auf eine Hyperflexionsbewegung der Halswirbelsäule bei der Vollbremsung eines Autos ohne Kollision, weil es hier um einen im BGE 134 V 72 S. 81 betreffenden Lebensbereich alltäglichen und üblichen Vorgang geht, zu dem nichts Besonderes ("Programmwidriges" oder "Sinnfälliges") hinzugetreten ist (Urteile des Eidg. Versicherungsgerichts U 131/03 vom 25. März 2004, E. 3.3 und 3.4, und U 349/99 vom 3. August 2000; vgl. auch Urteil U 79/98 vom 20. Juli 2000, E. 3). Ein solches Zusatzgeschehen - und mit diesem das Merkmal des ungewöhnlichen äusseren Faktors im Sinne einer den normalen Bewegungsablauf störenden Programmwidrigkeit - ist gegeben bei einem Skifahrer, der auf einer Buckelpiste auf einer vereisten Stelle ausgleitet, ohne zu stürzen, danach unkontrolliert einen Buckel anfährt, abgehoben wird und bei verdrehter Oberkörperhaltung hart auf dem Boden aufschlägt (RKUV 1999 Nr. U 345 S. 420, U 114/97), nicht aber, wenn beim Skifahren auf einer steilen, buckligen Piste und Kompression in einer Wellenmulde eine Diskushernie auftritt (SUVA-Bericht 1991 Nr. 3 S. 5, U 16/91).</w:t>
      </w:r>
    </w:p>
    <w:p>
      <w:r>
        <w:rPr>
          <w:b/>
        </w:rPr>
        <w:t>E. 4.3.2.2</w:t>
      </w:r>
    </w:p>
    <w:p>
      <w:r>
        <w:t>Ist die Gesundheitsschädigung hingegen typische Folge einer äusseren Einwirkung, so erlaubt dies allenfalls, Rückschlüsse auf die Ungewöhnlichkeit zu ziehen. Unter Umständen kann aufgrund des medizinischen Befunds erstellt sein, dass eine Schädigung auf eine ungewöhnliche äussere Einwirkung und somit auf ein Unfallereignis zurückzuführen ist. Der mangelnde Nachweis eines Unfalls lässt sich zwar nur selten durch medizinische Feststellungen ersetzen. Diese dienen mitunter aber als Indizien im Beweis für oder gegen das Vorliegen eines Unfalls (RKUV 1996 Nr. U 253 S. 203, U 219/95, E. 4b mit Hinweis; MAURER, Schweizerisches Unfallversicherungsrecht, S. 264). Im Bereich der obligatorischen Unfallversicherung sind die in Art. 9 Abs. 2 UVV abschliessend aufgezählten Schädigungen - im Wesentlichen des Bewegungsapparats, etwa von Knochen, Muskeln, Sehnen und Bändern - denn auch selbst ohne ungewöhnliche äussere Einwirkung Unfällen gleichgestellt, wenn sie nicht eindeutig auf eine Erkrankung oder eine Degeneration zurückzuführen sind (vgl. BGE 129 V 466 ). Auch ausserhalb der unfallähnlichen Körperschädigungen kann es sich ergeben, dass von der Auswirkung eines von aussen betrachtet regulär verlaufenden Geschehens zwangsläufig auf einen tatsächlich ungewöhnlichen Verlauf geschlossen werden muss. So hat das Eidg. Versicherungsgericht im Jahre 1964 festgehalten, es liege ein Unfall im Rechtssinn vor, wenn das Trommelfell eines Wasserspringers durch den Wasserdruck perforiert wird. Wasser sei als ungewöhnlicher äusserer Faktor zu bewerten, wenn es eine BGE 134 V 72 S. 82 Gesundheitsschädigung bewirke, indem es plötzlich in den Körper eines Badenden eindringe. Bei dem umstrittenen Turmsprung habe durch das Untertauchen der äussere Druck auf das Trommelfell plötzlich zugenommen, wie ein Schlag gewirkt und eine Perforation verursacht. Wie ein geübter Mineur einmal ein akustisches Trauma erleiden oder wie Wasser in das Mittelohr eindringen und zu einer tödlichen Infektion führen könne, so vermöge auch unter Umständen der Wasserdruck das Trommelfell eines Wasserspringers zu schädigen, zumal wenn dieser vom höchsten Brett abspringe. Ob der Sprung technisch einwandfrei ausgeführt werde oder aber misslinge, sei in diesem Zusammenhang unerheblich (EVGE 1964 S. 65 E. 2d S. 69 mit Hinweis; vgl. nun Art. 9 Abs. 2 lit. h UVV ).</w:t>
      </w:r>
    </w:p>
    <w:p>
      <w:r>
        <w:rPr>
          <w:b/>
        </w:rPr>
        <w:t>E. 4.3.3</w:t>
      </w:r>
    </w:p>
    <w:p>
      <w:r>
        <w:t>Die hier interessierende Zahnverletzung infolge eines Zusammenstosses während einer Auto-Scooter-Fahrt lässt sich - anders als ein Zervikalsyndrom aus gleicher Ursache - ihrer Natur nach zweifelsfrei einem äusseren Faktor zuordnen. Zudem ist mit dem Anschlagen des Kopfes am Lenkrad ein sinnfälliges und nicht regelmässig bei Auto-Scooter-Fahrten vorkommendes Zusatzereignis gegeben, das für sich allein die Ungewöhnlichkeit des Geschehens begründet.</w:t>
      </w:r>
    </w:p>
    <w:p>
      <w:r>
        <w:rPr>
          <w:b/>
        </w:rPr>
        <w:t>E. 5.1</w:t>
      </w:r>
    </w:p>
    <w:p>
      <w:r>
        <w:t>Die rechtliche Bestimmung des Kriteriums der Ungewöhnlichkeit besteht vorab darin, Unfälle von krankheitsbedingten Schädigungen der körperlichen oder psychischen Integrität abzugrenzen. An der Praxis, wonach das Unfallbegriffsmerkmal des ungewöhnlichen äusseren Faktors bei Zahnschäden verneint wird, die durch die Benützung von Auto-Scooter-Anlagen entstanden sind (oben E. 3.2), kann zufolge besserer Erkenntnis der Ratio legis (E. 3.3) nicht länger festgehalten werden. Die I. zivilrechtliche Abteilung und die I. sozialrechtliche Abteilung haben dieser Änderung der Rechtsprechung zugestimmt ( Art. 23 Abs. 1 BGG ).</w:t>
      </w:r>
    </w:p>
    <w:p>
      <w:r>
        <w:rPr>
          <w:b/>
        </w:rPr>
        <w:t>E. 5.2</w:t>
      </w:r>
    </w:p>
    <w:p>
      <w:r>
        <w:t>Der Beschwerdeführer hat nach dem Gesagten einen versicherten Unfall erlitten, weshalb der streitige Anspruch unter diesem Gesichtspunkt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